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3F" w:rsidRPr="008A5C3F" w:rsidRDefault="008A5C3F" w:rsidP="004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5C3F">
        <w:rPr>
          <w:rFonts w:ascii="Times New Roman" w:hAnsi="Times New Roman" w:cs="Times New Roman"/>
          <w:b/>
          <w:sz w:val="32"/>
        </w:rPr>
        <w:t>КАРДИОРИТМОГРАФИЯ</w:t>
      </w:r>
    </w:p>
    <w:p w:rsidR="008A5C3F" w:rsidRPr="008A5C3F" w:rsidRDefault="008A5C3F" w:rsidP="00481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A5C3F" w:rsidRPr="008A5C3F" w:rsidRDefault="00481F1A" w:rsidP="00481F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Обследуемый: </w:t>
      </w:r>
    </w:p>
    <w:p w:rsidR="008A5C3F" w:rsidRPr="008A5C3F" w:rsidRDefault="00481F1A" w:rsidP="00481F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Возраст: </w:t>
      </w:r>
    </w:p>
    <w:p w:rsidR="008A5C3F" w:rsidRPr="008A5C3F" w:rsidRDefault="00481F1A" w:rsidP="00481F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Дата: </w:t>
      </w:r>
    </w:p>
    <w:p w:rsidR="008A5C3F" w:rsidRPr="008A5C3F" w:rsidRDefault="008A5C3F" w:rsidP="00481F1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5C3F" w:rsidRPr="008A5C3F" w:rsidRDefault="008A5C3F" w:rsidP="00481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5C3F">
        <w:rPr>
          <w:rFonts w:ascii="Times New Roman" w:hAnsi="Times New Roman" w:cs="Times New Roman"/>
          <w:b/>
          <w:sz w:val="28"/>
        </w:rPr>
        <w:t>Результат обследования</w:t>
      </w:r>
    </w:p>
    <w:p w:rsidR="008A5C3F" w:rsidRPr="008A5C3F" w:rsidRDefault="008A5C3F" w:rsidP="008A5C3F">
      <w:pPr>
        <w:rPr>
          <w:rFonts w:ascii="Times New Roman" w:hAnsi="Times New Roman" w:cs="Times New Roman"/>
          <w:b/>
          <w:sz w:val="24"/>
        </w:rPr>
      </w:pPr>
    </w:p>
    <w:tbl>
      <w:tblPr>
        <w:tblW w:w="9962" w:type="dxa"/>
        <w:tblLayout w:type="fixed"/>
        <w:tblLook w:val="0000"/>
      </w:tblPr>
      <w:tblGrid>
        <w:gridCol w:w="3320"/>
        <w:gridCol w:w="1540"/>
        <w:gridCol w:w="240"/>
        <w:gridCol w:w="1541"/>
        <w:gridCol w:w="3321"/>
      </w:tblGrid>
      <w:tr w:rsidR="008A5C3F" w:rsidRPr="00481F1A" w:rsidTr="008A5C3F">
        <w:tc>
          <w:tcPr>
            <w:tcW w:w="4860" w:type="dxa"/>
            <w:gridSpan w:val="2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C3F">
              <w:rPr>
                <w:rFonts w:ascii="Times New Roman" w:hAnsi="Times New Roman" w:cs="Times New Roman"/>
                <w:b/>
                <w:sz w:val="24"/>
              </w:rPr>
              <w:t>HRR</w:t>
            </w:r>
            <w:proofErr w:type="gramStart"/>
            <w:r w:rsidRPr="008A5C3F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8A5C3F">
              <w:rPr>
                <w:rFonts w:ascii="Times New Roman" w:hAnsi="Times New Roman" w:cs="Times New Roman"/>
                <w:b/>
                <w:sz w:val="24"/>
              </w:rPr>
              <w:t xml:space="preserve"> 69;  </w:t>
            </w:r>
            <w:proofErr w:type="spellStart"/>
            <w:r w:rsidRPr="008A5C3F">
              <w:rPr>
                <w:rFonts w:ascii="Times New Roman" w:hAnsi="Times New Roman" w:cs="Times New Roman"/>
                <w:b/>
                <w:sz w:val="24"/>
              </w:rPr>
              <w:t>MxDMn</w:t>
            </w:r>
            <w:proofErr w:type="spellEnd"/>
            <w:r w:rsidRPr="008A5C3F">
              <w:rPr>
                <w:rFonts w:ascii="Times New Roman" w:hAnsi="Times New Roman" w:cs="Times New Roman"/>
                <w:b/>
                <w:sz w:val="24"/>
              </w:rPr>
              <w:t xml:space="preserve"> : 0,743;  </w:t>
            </w:r>
            <w:proofErr w:type="spellStart"/>
            <w:r w:rsidRPr="008A5C3F">
              <w:rPr>
                <w:rFonts w:ascii="Times New Roman" w:hAnsi="Times New Roman" w:cs="Times New Roman"/>
                <w:b/>
                <w:sz w:val="24"/>
              </w:rPr>
              <w:t>AMo</w:t>
            </w:r>
            <w:proofErr w:type="spellEnd"/>
            <w:r w:rsidRPr="008A5C3F">
              <w:rPr>
                <w:rFonts w:ascii="Times New Roman" w:hAnsi="Times New Roman" w:cs="Times New Roman"/>
                <w:b/>
                <w:sz w:val="24"/>
              </w:rPr>
              <w:t xml:space="preserve"> : 25;  SI : 19</w:t>
            </w: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943225" cy="2047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60" w:type="dxa"/>
            <w:gridSpan w:val="2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>Ita</w:t>
            </w:r>
            <w:proofErr w:type="spellEnd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: 1,00;  </w:t>
            </w:r>
            <w:proofErr w:type="spellStart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>KFa</w:t>
            </w:r>
            <w:proofErr w:type="spellEnd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: 3;  </w:t>
            </w:r>
            <w:proofErr w:type="spellStart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>KFb</w:t>
            </w:r>
            <w:proofErr w:type="spellEnd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: 0;  </w:t>
            </w:r>
            <w:proofErr w:type="spellStart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>KFc</w:t>
            </w:r>
            <w:proofErr w:type="spellEnd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: -46;  </w:t>
            </w:r>
            <w:proofErr w:type="spellStart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>KFd</w:t>
            </w:r>
            <w:proofErr w:type="spellEnd"/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: 117</w:t>
            </w: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943225" cy="2047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3F" w:rsidRPr="008A5C3F" w:rsidTr="008A5C3F">
        <w:tc>
          <w:tcPr>
            <w:tcW w:w="3320" w:type="dxa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971675" cy="13620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gridSpan w:val="3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971675" cy="13620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971675" cy="13620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3F" w:rsidRPr="008A5C3F" w:rsidTr="008A5C3F">
        <w:tc>
          <w:tcPr>
            <w:tcW w:w="3320" w:type="dxa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5C3F">
              <w:rPr>
                <w:rFonts w:ascii="Times New Roman" w:hAnsi="Times New Roman" w:cs="Times New Roman"/>
                <w:b/>
                <w:sz w:val="24"/>
                <w:lang w:val="en-US"/>
              </w:rPr>
              <w:t>VLF : 4678;  LF : 8736;  HF : 1561;  LF/HF : 5,60</w:t>
            </w: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971675" cy="13620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gridSpan w:val="3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971675" cy="13620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C3F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Start"/>
            <w:r w:rsidRPr="008A5C3F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8A5C3F">
              <w:rPr>
                <w:rFonts w:ascii="Times New Roman" w:hAnsi="Times New Roman" w:cs="Times New Roman"/>
                <w:b/>
                <w:sz w:val="24"/>
              </w:rPr>
              <w:t xml:space="preserve"> 0,87;  SDNN : 110,57;  CV : 13;  </w:t>
            </w:r>
            <w:proofErr w:type="spellStart"/>
            <w:r w:rsidRPr="008A5C3F">
              <w:rPr>
                <w:rFonts w:ascii="Times New Roman" w:hAnsi="Times New Roman" w:cs="Times New Roman"/>
                <w:b/>
                <w:sz w:val="24"/>
              </w:rPr>
              <w:t>FrD</w:t>
            </w:r>
            <w:proofErr w:type="spellEnd"/>
            <w:r w:rsidRPr="008A5C3F">
              <w:rPr>
                <w:rFonts w:ascii="Times New Roman" w:hAnsi="Times New Roman" w:cs="Times New Roman"/>
                <w:b/>
                <w:sz w:val="24"/>
              </w:rPr>
              <w:t xml:space="preserve"> : 1,31</w:t>
            </w: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971675" cy="136207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3F" w:rsidRPr="008A5C3F" w:rsidTr="008A5C3F">
        <w:tc>
          <w:tcPr>
            <w:tcW w:w="4860" w:type="dxa"/>
            <w:gridSpan w:val="2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771775" cy="1928581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928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60" w:type="dxa"/>
            <w:gridSpan w:val="2"/>
          </w:tcPr>
          <w:p w:rsidR="008A5C3F" w:rsidRPr="008A5C3F" w:rsidRDefault="008A5C3F" w:rsidP="008A5C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5C3F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571750" cy="178940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8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C3F" w:rsidRPr="008A5C3F" w:rsidRDefault="008A5C3F" w:rsidP="008A5C3F">
      <w:pPr>
        <w:rPr>
          <w:rFonts w:ascii="Times New Roman" w:hAnsi="Times New Roman" w:cs="Times New Roman"/>
          <w:b/>
          <w:sz w:val="24"/>
        </w:rPr>
      </w:pPr>
    </w:p>
    <w:p w:rsidR="008A5C3F" w:rsidRPr="00481F1A" w:rsidRDefault="008A5C3F" w:rsidP="0048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F1A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8A5C3F" w:rsidRPr="008A5C3F" w:rsidRDefault="008A5C3F" w:rsidP="00481F1A">
      <w:pPr>
        <w:spacing w:after="0"/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Вариабельность сердечного ритма значительно повышена</w:t>
      </w:r>
    </w:p>
    <w:p w:rsidR="008A5C3F" w:rsidRPr="008A5C3F" w:rsidRDefault="008A5C3F" w:rsidP="00481F1A">
      <w:pPr>
        <w:spacing w:after="0"/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Парасимпатическая активность сильно повышена</w:t>
      </w:r>
    </w:p>
    <w:p w:rsidR="008A5C3F" w:rsidRPr="008A5C3F" w:rsidRDefault="008A5C3F" w:rsidP="00481F1A">
      <w:pPr>
        <w:spacing w:after="0"/>
        <w:ind w:firstLine="200"/>
        <w:rPr>
          <w:rFonts w:ascii="Times New Roman" w:hAnsi="Times New Roman" w:cs="Times New Roman"/>
          <w:b/>
          <w:sz w:val="24"/>
        </w:rPr>
      </w:pPr>
      <w:proofErr w:type="spellStart"/>
      <w:r w:rsidRPr="008A5C3F">
        <w:rPr>
          <w:rFonts w:ascii="Times New Roman" w:hAnsi="Times New Roman" w:cs="Times New Roman"/>
          <w:b/>
          <w:sz w:val="24"/>
        </w:rPr>
        <w:t>Барорефлекторная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чувствительность в норме</w:t>
      </w:r>
    </w:p>
    <w:p w:rsidR="008A5C3F" w:rsidRPr="008A5C3F" w:rsidRDefault="008A5C3F" w:rsidP="00481F1A">
      <w:pPr>
        <w:spacing w:after="0"/>
        <w:ind w:firstLine="200"/>
        <w:rPr>
          <w:rFonts w:ascii="Times New Roman" w:hAnsi="Times New Roman" w:cs="Times New Roman"/>
          <w:b/>
          <w:sz w:val="24"/>
        </w:rPr>
      </w:pPr>
      <w:proofErr w:type="spellStart"/>
      <w:r w:rsidRPr="008A5C3F">
        <w:rPr>
          <w:rFonts w:ascii="Times New Roman" w:hAnsi="Times New Roman" w:cs="Times New Roman"/>
          <w:b/>
          <w:sz w:val="24"/>
        </w:rPr>
        <w:t>Симпато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вагальный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индекс умеренно повышен</w:t>
      </w:r>
    </w:p>
    <w:p w:rsidR="00481F1A" w:rsidRPr="00481F1A" w:rsidRDefault="00481F1A" w:rsidP="008A5C3F">
      <w:pPr>
        <w:ind w:firstLine="200"/>
        <w:rPr>
          <w:rFonts w:ascii="Times New Roman" w:hAnsi="Times New Roman" w:cs="Times New Roman"/>
          <w:b/>
          <w:sz w:val="16"/>
          <w:szCs w:val="16"/>
        </w:rPr>
      </w:pPr>
    </w:p>
    <w:p w:rsidR="008A5C3F" w:rsidRPr="00481F1A" w:rsidRDefault="008A5C3F" w:rsidP="008A5C3F">
      <w:pPr>
        <w:ind w:firstLine="200"/>
        <w:rPr>
          <w:rFonts w:ascii="Times New Roman" w:hAnsi="Times New Roman" w:cs="Times New Roman"/>
          <w:b/>
          <w:color w:val="00B050"/>
          <w:sz w:val="24"/>
        </w:rPr>
      </w:pPr>
      <w:r w:rsidRPr="00481F1A">
        <w:rPr>
          <w:rFonts w:ascii="Times New Roman" w:hAnsi="Times New Roman" w:cs="Times New Roman"/>
          <w:b/>
          <w:color w:val="00B050"/>
          <w:sz w:val="24"/>
        </w:rPr>
        <w:t>АНАЛИЗ РИТМОГРАММЫ</w:t>
      </w:r>
      <w:proofErr w:type="gramStart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:</w:t>
      </w:r>
      <w:proofErr w:type="gramEnd"/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Норма ЧСС = 60-90 ударов в минуту.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 xml:space="preserve">По данным вариационной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кардиоритмографии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, проанализировано 382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кардиоинтервал</w:t>
      </w:r>
      <w:proofErr w:type="gramStart"/>
      <w:r w:rsidRPr="008A5C3F">
        <w:rPr>
          <w:rFonts w:ascii="Times New Roman" w:hAnsi="Times New Roman" w:cs="Times New Roman"/>
          <w:b/>
          <w:sz w:val="24"/>
        </w:rPr>
        <w:t>а</w:t>
      </w:r>
      <w:proofErr w:type="spellEnd"/>
      <w:r w:rsidRPr="008A5C3F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Pr="008A5C3F">
        <w:rPr>
          <w:rFonts w:ascii="Times New Roman" w:hAnsi="Times New Roman" w:cs="Times New Roman"/>
          <w:b/>
          <w:sz w:val="24"/>
        </w:rPr>
        <w:t>ов</w:t>
      </w:r>
      <w:proofErr w:type="spellEnd"/>
      <w:r w:rsidRPr="008A5C3F">
        <w:rPr>
          <w:rFonts w:ascii="Times New Roman" w:hAnsi="Times New Roman" w:cs="Times New Roman"/>
          <w:b/>
          <w:sz w:val="24"/>
        </w:rPr>
        <w:t>).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Выявлены экстрасистолы = 2</w:t>
      </w:r>
    </w:p>
    <w:p w:rsidR="008A5C3F" w:rsidRPr="008A5C3F" w:rsidRDefault="008A5C3F" w:rsidP="00481F1A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 xml:space="preserve">Ритм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синусовый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с частотой = 69 удар</w:t>
      </w:r>
      <w:proofErr w:type="gramStart"/>
      <w:r w:rsidRPr="008A5C3F">
        <w:rPr>
          <w:rFonts w:ascii="Times New Roman" w:hAnsi="Times New Roman" w:cs="Times New Roman"/>
          <w:b/>
          <w:sz w:val="24"/>
        </w:rPr>
        <w:t>а(</w:t>
      </w:r>
      <w:proofErr w:type="spellStart"/>
      <w:proofErr w:type="gramEnd"/>
      <w:r w:rsidRPr="008A5C3F">
        <w:rPr>
          <w:rFonts w:ascii="Times New Roman" w:hAnsi="Times New Roman" w:cs="Times New Roman"/>
          <w:b/>
          <w:sz w:val="24"/>
        </w:rPr>
        <w:t>ов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) в минуту. </w:t>
      </w:r>
    </w:p>
    <w:p w:rsidR="008A5C3F" w:rsidRPr="00481F1A" w:rsidRDefault="008A5C3F" w:rsidP="008A5C3F">
      <w:pPr>
        <w:ind w:firstLine="200"/>
        <w:rPr>
          <w:rFonts w:ascii="Times New Roman" w:hAnsi="Times New Roman" w:cs="Times New Roman"/>
          <w:b/>
          <w:color w:val="00B050"/>
          <w:sz w:val="24"/>
        </w:rPr>
      </w:pPr>
      <w:r w:rsidRPr="00481F1A">
        <w:rPr>
          <w:rFonts w:ascii="Times New Roman" w:hAnsi="Times New Roman" w:cs="Times New Roman"/>
          <w:b/>
          <w:color w:val="00B050"/>
          <w:sz w:val="24"/>
        </w:rPr>
        <w:t>АНАЛИЗ ГИСТОГРАММЫ</w:t>
      </w:r>
      <w:proofErr w:type="gramStart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:</w:t>
      </w:r>
      <w:proofErr w:type="gramEnd"/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Норма по ширине основания гистограммы: от 690 до 1280 мс</w:t>
      </w:r>
    </w:p>
    <w:p w:rsidR="008A5C3F" w:rsidRPr="008A5C3F" w:rsidRDefault="008A5C3F" w:rsidP="00481F1A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Основание гистограммы не расширено, соответствует пределам физиологической нормы. Косвенных признаков нарушений ритма сердца не выявлено.</w:t>
      </w:r>
    </w:p>
    <w:p w:rsidR="008A5C3F" w:rsidRPr="00481F1A" w:rsidRDefault="008A5C3F" w:rsidP="008A5C3F">
      <w:pPr>
        <w:ind w:firstLine="200"/>
        <w:rPr>
          <w:rFonts w:ascii="Times New Roman" w:hAnsi="Times New Roman" w:cs="Times New Roman"/>
          <w:b/>
          <w:color w:val="00B050"/>
          <w:sz w:val="24"/>
        </w:rPr>
      </w:pPr>
      <w:r w:rsidRPr="00481F1A">
        <w:rPr>
          <w:rFonts w:ascii="Times New Roman" w:hAnsi="Times New Roman" w:cs="Times New Roman"/>
          <w:b/>
          <w:color w:val="00B050"/>
          <w:sz w:val="24"/>
        </w:rPr>
        <w:t>ХАРАКТЕРИСТИКА СОПРОТИВЛЕНИЯ ПЕРИФЕРИЧЕСКОМУ СОСУДИСТОМУ КРОВОТОКУ</w:t>
      </w:r>
      <w:proofErr w:type="gramStart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:</w:t>
      </w:r>
      <w:proofErr w:type="gramEnd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(24%)</w:t>
      </w:r>
    </w:p>
    <w:p w:rsidR="008A5C3F" w:rsidRPr="008A5C3F" w:rsidRDefault="008A5C3F" w:rsidP="00481F1A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Норма гистограммы по высоте самого высокого столбика (процент %) = не более 40%, не зависимо от возраста и пола пациента.</w:t>
      </w:r>
    </w:p>
    <w:p w:rsidR="008A5C3F" w:rsidRPr="00481F1A" w:rsidRDefault="008A5C3F" w:rsidP="008A5C3F">
      <w:pPr>
        <w:ind w:firstLine="200"/>
        <w:rPr>
          <w:rFonts w:ascii="Times New Roman" w:hAnsi="Times New Roman" w:cs="Times New Roman"/>
          <w:b/>
          <w:color w:val="00B050"/>
          <w:sz w:val="24"/>
        </w:rPr>
      </w:pPr>
      <w:r w:rsidRPr="00481F1A">
        <w:rPr>
          <w:rFonts w:ascii="Times New Roman" w:hAnsi="Times New Roman" w:cs="Times New Roman"/>
          <w:b/>
          <w:color w:val="00B050"/>
          <w:sz w:val="24"/>
        </w:rPr>
        <w:t>ФУНКЦИОНАЛЬНЫЕ РЕЗЕРВЫ АДАПТАЦИИ</w:t>
      </w:r>
      <w:proofErr w:type="gramStart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:</w:t>
      </w:r>
      <w:proofErr w:type="gramEnd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(покой:40%) (ортостаз:80%)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 xml:space="preserve">Физиологическая норма: от 80 до 100%. И для состояния покоя и для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ортостаза</w:t>
      </w:r>
      <w:proofErr w:type="spellEnd"/>
      <w:r w:rsidRPr="008A5C3F">
        <w:rPr>
          <w:rFonts w:ascii="Times New Roman" w:hAnsi="Times New Roman" w:cs="Times New Roman"/>
          <w:b/>
          <w:sz w:val="24"/>
        </w:rPr>
        <w:t>.</w:t>
      </w:r>
    </w:p>
    <w:p w:rsidR="008A5C3F" w:rsidRPr="008A5C3F" w:rsidRDefault="008A5C3F" w:rsidP="00481F1A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 xml:space="preserve">Функциональные резервы адаптации – в стадии ярко выраженного напряжения (способность вегетативной нервной системы выполнять задачи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самостоятельно, без дополнительной оздоровительной помощи).</w:t>
      </w:r>
    </w:p>
    <w:p w:rsidR="008A5C3F" w:rsidRPr="00481F1A" w:rsidRDefault="008A5C3F" w:rsidP="008A5C3F">
      <w:pPr>
        <w:ind w:firstLine="200"/>
        <w:rPr>
          <w:rFonts w:ascii="Times New Roman" w:hAnsi="Times New Roman" w:cs="Times New Roman"/>
          <w:b/>
          <w:color w:val="00B050"/>
          <w:sz w:val="24"/>
        </w:rPr>
      </w:pPr>
      <w:r w:rsidRPr="00481F1A">
        <w:rPr>
          <w:rFonts w:ascii="Times New Roman" w:hAnsi="Times New Roman" w:cs="Times New Roman"/>
          <w:b/>
          <w:color w:val="00B050"/>
          <w:sz w:val="24"/>
        </w:rPr>
        <w:t>ФУНКЦИОНАЛЬНЫЕ ПРОБЫ</w:t>
      </w:r>
      <w:proofErr w:type="gramStart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:</w:t>
      </w:r>
      <w:proofErr w:type="gramEnd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(54,9 мл/(кг*мин)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 xml:space="preserve">Норма для кровенаполнения каждого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кг</w:t>
      </w:r>
      <w:proofErr w:type="gramStart"/>
      <w:r w:rsidRPr="008A5C3F">
        <w:rPr>
          <w:rFonts w:ascii="Times New Roman" w:hAnsi="Times New Roman" w:cs="Times New Roman"/>
          <w:b/>
          <w:sz w:val="24"/>
        </w:rPr>
        <w:t>.м</w:t>
      </w:r>
      <w:proofErr w:type="gramEnd"/>
      <w:r w:rsidRPr="008A5C3F">
        <w:rPr>
          <w:rFonts w:ascii="Times New Roman" w:hAnsi="Times New Roman" w:cs="Times New Roman"/>
          <w:b/>
          <w:sz w:val="24"/>
        </w:rPr>
        <w:t>ассы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тела в минуту = от 39 до 50 мл.  Мл/(кг*мин).</w:t>
      </w:r>
    </w:p>
    <w:p w:rsidR="008A5C3F" w:rsidRPr="008A5C3F" w:rsidRDefault="008A5C3F" w:rsidP="00481F1A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Кровенаполнение каждого кг</w:t>
      </w:r>
      <w:proofErr w:type="gramStart"/>
      <w:r w:rsidRPr="008A5C3F">
        <w:rPr>
          <w:rFonts w:ascii="Times New Roman" w:hAnsi="Times New Roman" w:cs="Times New Roman"/>
          <w:b/>
          <w:sz w:val="24"/>
        </w:rPr>
        <w:t>.</w:t>
      </w:r>
      <w:proofErr w:type="gramEnd"/>
      <w:r w:rsidRPr="008A5C3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A5C3F">
        <w:rPr>
          <w:rFonts w:ascii="Times New Roman" w:hAnsi="Times New Roman" w:cs="Times New Roman"/>
          <w:b/>
          <w:sz w:val="24"/>
        </w:rPr>
        <w:t>м</w:t>
      </w:r>
      <w:proofErr w:type="gramEnd"/>
      <w:r w:rsidRPr="008A5C3F">
        <w:rPr>
          <w:rFonts w:ascii="Times New Roman" w:hAnsi="Times New Roman" w:cs="Times New Roman"/>
          <w:b/>
          <w:sz w:val="24"/>
        </w:rPr>
        <w:t xml:space="preserve">ассы тела в минуту на 4,9мл. выше крайней верхней границы физиологической нормы, что указывает на косвенные признаки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лимфостаза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, или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веностаза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.  </w:t>
      </w:r>
    </w:p>
    <w:p w:rsidR="008A5C3F" w:rsidRPr="00481F1A" w:rsidRDefault="008A5C3F" w:rsidP="008A5C3F">
      <w:pPr>
        <w:ind w:firstLine="200"/>
        <w:rPr>
          <w:rFonts w:ascii="Times New Roman" w:hAnsi="Times New Roman" w:cs="Times New Roman"/>
          <w:b/>
          <w:color w:val="00B050"/>
          <w:sz w:val="24"/>
        </w:rPr>
      </w:pPr>
      <w:r w:rsidRPr="00481F1A">
        <w:rPr>
          <w:rFonts w:ascii="Times New Roman" w:hAnsi="Times New Roman" w:cs="Times New Roman"/>
          <w:b/>
          <w:color w:val="00B050"/>
          <w:sz w:val="24"/>
        </w:rPr>
        <w:t>ИНДЕКС ЭНЕРГЕТИЧЕСКОГО БАЛАНСА</w:t>
      </w:r>
      <w:proofErr w:type="gramStart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:</w:t>
      </w:r>
      <w:proofErr w:type="gramEnd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(0,7 %)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Норма: -20% до +5%</w:t>
      </w:r>
    </w:p>
    <w:p w:rsidR="008A5C3F" w:rsidRPr="008A5C3F" w:rsidRDefault="008A5C3F" w:rsidP="00481F1A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 xml:space="preserve">Индекс энергетического баланса (полноценность обмена веществ) – в пределах физиологической нормы. Косвенных признаков дефицита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интрамурального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экстрамурального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кровотока не выявлено.</w:t>
      </w:r>
    </w:p>
    <w:p w:rsidR="008A5C3F" w:rsidRPr="00481F1A" w:rsidRDefault="008A5C3F" w:rsidP="008A5C3F">
      <w:pPr>
        <w:ind w:firstLine="200"/>
        <w:rPr>
          <w:rFonts w:ascii="Times New Roman" w:hAnsi="Times New Roman" w:cs="Times New Roman"/>
          <w:b/>
          <w:color w:val="00B050"/>
          <w:sz w:val="24"/>
        </w:rPr>
      </w:pPr>
      <w:r w:rsidRPr="00481F1A">
        <w:rPr>
          <w:rFonts w:ascii="Times New Roman" w:hAnsi="Times New Roman" w:cs="Times New Roman"/>
          <w:b/>
          <w:color w:val="00B050"/>
          <w:sz w:val="24"/>
        </w:rPr>
        <w:lastRenderedPageBreak/>
        <w:t>ИНДЕКС СТРЕССУСТОЙЧИВОСТИ</w:t>
      </w:r>
      <w:proofErr w:type="gramStart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:</w:t>
      </w:r>
      <w:proofErr w:type="gramEnd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(100 %)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Границы физиологической нормы: от 80 до 100%</w:t>
      </w:r>
    </w:p>
    <w:p w:rsidR="008A5C3F" w:rsidRPr="008A5C3F" w:rsidRDefault="008A5C3F" w:rsidP="00481F1A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 xml:space="preserve">Индекс эмоциональной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стрессустойчивости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– в пределах физиологической нормы. </w:t>
      </w:r>
    </w:p>
    <w:p w:rsidR="008A5C3F" w:rsidRPr="00481F1A" w:rsidRDefault="008A5C3F" w:rsidP="008A5C3F">
      <w:pPr>
        <w:ind w:firstLine="200"/>
        <w:rPr>
          <w:rFonts w:ascii="Times New Roman" w:hAnsi="Times New Roman" w:cs="Times New Roman"/>
          <w:b/>
          <w:color w:val="00B050"/>
          <w:sz w:val="24"/>
        </w:rPr>
      </w:pPr>
      <w:r w:rsidRPr="00481F1A">
        <w:rPr>
          <w:rFonts w:ascii="Times New Roman" w:hAnsi="Times New Roman" w:cs="Times New Roman"/>
          <w:b/>
          <w:color w:val="00B050"/>
          <w:sz w:val="24"/>
        </w:rPr>
        <w:t>УРОВНИ ЗДОРОВЬЯ</w:t>
      </w:r>
      <w:proofErr w:type="gramStart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:</w:t>
      </w:r>
      <w:proofErr w:type="gramEnd"/>
      <w:r w:rsidRPr="00481F1A">
        <w:rPr>
          <w:rFonts w:ascii="Times New Roman" w:hAnsi="Times New Roman" w:cs="Times New Roman"/>
          <w:b/>
          <w:color w:val="00B050"/>
          <w:sz w:val="24"/>
        </w:rPr>
        <w:t xml:space="preserve"> (174 уд/мин)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Это нагрузочная проба (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ортостаз</w:t>
      </w:r>
      <w:proofErr w:type="spellEnd"/>
      <w:r w:rsidRPr="008A5C3F">
        <w:rPr>
          <w:rFonts w:ascii="Times New Roman" w:hAnsi="Times New Roman" w:cs="Times New Roman"/>
          <w:b/>
          <w:sz w:val="24"/>
        </w:rPr>
        <w:t>).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Норма оценивается по степени выносливости сердечнососудистой системы к физическим нагрузкам, которые сопровождаются увеличением ЧСС.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Норма и отклонения оцениваются только по красному полю «Очень низкий уровень» и должна быть не менее 170 ударов в минуту. В этот момент по ЭКГ будут заметны признаки перегрузки на сердце.</w:t>
      </w:r>
    </w:p>
    <w:p w:rsidR="008A5C3F" w:rsidRPr="008A5C3F" w:rsidRDefault="008A5C3F" w:rsidP="00481F1A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Уровень здоровья (выносливость сердечнососудистой системы к нагрузочной пробе) – в пределах допустимой физиологической нормы.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VBI - Индекс вегетативного равновесия</w:t>
      </w:r>
      <w:proofErr w:type="gramStart"/>
      <w:r w:rsidRPr="008A5C3F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8A5C3F">
        <w:rPr>
          <w:rFonts w:ascii="Times New Roman" w:hAnsi="Times New Roman" w:cs="Times New Roman"/>
          <w:b/>
          <w:sz w:val="24"/>
        </w:rPr>
        <w:t xml:space="preserve"> (66)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Норма: от 35 до 145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 xml:space="preserve">Все значения этого параметра, которые ниже указанных, являются следствием функциональных или структурных нарушений, не связанных с риском </w:t>
      </w:r>
      <w:proofErr w:type="spellStart"/>
      <w:r w:rsidRPr="008A5C3F">
        <w:rPr>
          <w:rFonts w:ascii="Times New Roman" w:hAnsi="Times New Roman" w:cs="Times New Roman"/>
          <w:b/>
          <w:sz w:val="24"/>
        </w:rPr>
        <w:t>онкогенетических</w:t>
      </w:r>
      <w:proofErr w:type="spellEnd"/>
      <w:r w:rsidRPr="008A5C3F">
        <w:rPr>
          <w:rFonts w:ascii="Times New Roman" w:hAnsi="Times New Roman" w:cs="Times New Roman"/>
          <w:b/>
          <w:sz w:val="24"/>
        </w:rPr>
        <w:t xml:space="preserve"> процессов в организме пациента.</w:t>
      </w:r>
    </w:p>
    <w:p w:rsidR="008A5C3F" w:rsidRPr="008A5C3F" w:rsidRDefault="008A5C3F" w:rsidP="008A5C3F">
      <w:pPr>
        <w:ind w:firstLine="200"/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Нарушений не выявлено.</w:t>
      </w:r>
    </w:p>
    <w:p w:rsidR="008A5C3F" w:rsidRPr="008A5C3F" w:rsidRDefault="008A5C3F" w:rsidP="008A5C3F">
      <w:pPr>
        <w:rPr>
          <w:rFonts w:ascii="Times New Roman" w:hAnsi="Times New Roman" w:cs="Times New Roman"/>
          <w:b/>
          <w:sz w:val="24"/>
        </w:rPr>
      </w:pPr>
    </w:p>
    <w:p w:rsidR="008A5C3F" w:rsidRPr="008A5C3F" w:rsidRDefault="008A5C3F" w:rsidP="008A5C3F">
      <w:pPr>
        <w:rPr>
          <w:rFonts w:ascii="Times New Roman" w:hAnsi="Times New Roman" w:cs="Times New Roman"/>
          <w:b/>
          <w:sz w:val="24"/>
        </w:rPr>
      </w:pPr>
    </w:p>
    <w:p w:rsidR="00DA1D93" w:rsidRPr="008A5C3F" w:rsidRDefault="008A5C3F" w:rsidP="008A5C3F">
      <w:pPr>
        <w:rPr>
          <w:rFonts w:ascii="Times New Roman" w:hAnsi="Times New Roman" w:cs="Times New Roman"/>
          <w:b/>
          <w:sz w:val="24"/>
        </w:rPr>
      </w:pPr>
      <w:r w:rsidRPr="008A5C3F">
        <w:rPr>
          <w:rFonts w:ascii="Times New Roman" w:hAnsi="Times New Roman" w:cs="Times New Roman"/>
          <w:b/>
          <w:sz w:val="24"/>
        </w:rPr>
        <w:t>Врач: ______________</w:t>
      </w:r>
    </w:p>
    <w:sectPr w:rsidR="00DA1D93" w:rsidRPr="008A5C3F" w:rsidSect="006215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C3F"/>
    <w:rsid w:val="003946CA"/>
    <w:rsid w:val="00481F1A"/>
    <w:rsid w:val="006215C7"/>
    <w:rsid w:val="00715C3B"/>
    <w:rsid w:val="008A5C3F"/>
    <w:rsid w:val="00DA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2543</Characters>
  <Application>Microsoft Office Word</Application>
  <DocSecurity>0</DocSecurity>
  <Lines>21</Lines>
  <Paragraphs>5</Paragraphs>
  <ScaleCrop>false</ScaleCrop>
  <Company>Радасвет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Радасвет</dc:creator>
  <cp:keywords/>
  <dc:description/>
  <cp:lastModifiedBy>Admin</cp:lastModifiedBy>
  <cp:revision>2</cp:revision>
  <dcterms:created xsi:type="dcterms:W3CDTF">2012-09-18T10:12:00Z</dcterms:created>
  <dcterms:modified xsi:type="dcterms:W3CDTF">2012-09-18T10:12:00Z</dcterms:modified>
</cp:coreProperties>
</file>